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0A3" w:rsidRDefault="00FA6FAE">
      <w:pPr>
        <w:jc w:val="center"/>
        <w:rPr>
          <w:sz w:val="24"/>
          <w:szCs w:val="24"/>
        </w:rPr>
      </w:pPr>
      <w:r>
        <w:rPr>
          <w:sz w:val="24"/>
          <w:szCs w:val="24"/>
        </w:rPr>
        <w:t>TEACHING PLAN for Academic Year ……</w:t>
      </w:r>
      <w:r w:rsidR="007B7AF6">
        <w:rPr>
          <w:sz w:val="24"/>
          <w:szCs w:val="24"/>
        </w:rPr>
        <w:t>2019-2020</w:t>
      </w:r>
      <w:r>
        <w:rPr>
          <w:sz w:val="24"/>
          <w:szCs w:val="24"/>
        </w:rPr>
        <w:t>…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PAPER: </w:t>
      </w:r>
      <w:r w:rsidR="007B7AF6">
        <w:rPr>
          <w:b/>
          <w:bCs/>
          <w:sz w:val="24"/>
          <w:szCs w:val="24"/>
        </w:rPr>
        <w:t>Modern European Drama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SEMESTER:</w:t>
      </w:r>
      <w:r w:rsidR="007B7AF6">
        <w:rPr>
          <w:b/>
          <w:bCs/>
          <w:sz w:val="24"/>
          <w:szCs w:val="24"/>
        </w:rPr>
        <w:t>V</w:t>
      </w:r>
      <w:r w:rsidR="001F1C06">
        <w:rPr>
          <w:b/>
          <w:bCs/>
          <w:sz w:val="24"/>
          <w:szCs w:val="24"/>
        </w:rPr>
        <w:t>I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SESSION: </w:t>
      </w:r>
      <w:r w:rsidR="007B7AF6">
        <w:rPr>
          <w:b/>
          <w:bCs/>
          <w:sz w:val="24"/>
          <w:szCs w:val="24"/>
        </w:rPr>
        <w:t>2019-2020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TEACHER NAME: </w:t>
      </w:r>
      <w:r w:rsidR="007B7AF6">
        <w:rPr>
          <w:b/>
          <w:bCs/>
          <w:sz w:val="24"/>
          <w:szCs w:val="24"/>
        </w:rPr>
        <w:t>Dr. Shivani Jha</w:t>
      </w: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SYLLABUS</w:t>
      </w:r>
    </w:p>
    <w:p w:rsidR="007B7AF6" w:rsidRPr="007B7AF6" w:rsidRDefault="007B7AF6" w:rsidP="007B7AF6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7B7AF6">
        <w:rPr>
          <w:b/>
          <w:bCs/>
          <w:sz w:val="24"/>
          <w:szCs w:val="24"/>
        </w:rPr>
        <w:t>Unit 1</w:t>
      </w:r>
    </w:p>
    <w:p w:rsidR="007B7AF6" w:rsidRPr="007B7AF6" w:rsidRDefault="007B7AF6" w:rsidP="007B7AF6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7B7AF6">
        <w:rPr>
          <w:b/>
          <w:bCs/>
          <w:sz w:val="24"/>
          <w:szCs w:val="24"/>
        </w:rPr>
        <w:t>Henrik Ibsen Ghosts</w:t>
      </w:r>
    </w:p>
    <w:p w:rsidR="007B7AF6" w:rsidRPr="007B7AF6" w:rsidRDefault="007B7AF6" w:rsidP="007B7AF6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7B7AF6">
        <w:rPr>
          <w:b/>
          <w:bCs/>
          <w:sz w:val="24"/>
          <w:szCs w:val="24"/>
        </w:rPr>
        <w:t>Unit 2</w:t>
      </w:r>
    </w:p>
    <w:p w:rsidR="007B7AF6" w:rsidRPr="007B7AF6" w:rsidRDefault="007B7AF6" w:rsidP="007B7AF6">
      <w:pPr>
        <w:tabs>
          <w:tab w:val="left" w:pos="420"/>
        </w:tabs>
        <w:ind w:left="420"/>
        <w:rPr>
          <w:b/>
          <w:bCs/>
          <w:sz w:val="24"/>
          <w:szCs w:val="24"/>
        </w:rPr>
      </w:pPr>
      <w:proofErr w:type="spellStart"/>
      <w:r w:rsidRPr="007B7AF6">
        <w:rPr>
          <w:b/>
          <w:bCs/>
          <w:sz w:val="24"/>
          <w:szCs w:val="24"/>
        </w:rPr>
        <w:t>Bertolt</w:t>
      </w:r>
      <w:proofErr w:type="spellEnd"/>
      <w:r w:rsidRPr="007B7AF6">
        <w:rPr>
          <w:b/>
          <w:bCs/>
          <w:sz w:val="24"/>
          <w:szCs w:val="24"/>
        </w:rPr>
        <w:t xml:space="preserve"> Brecht </w:t>
      </w:r>
      <w:proofErr w:type="gramStart"/>
      <w:r w:rsidRPr="007B7AF6">
        <w:rPr>
          <w:b/>
          <w:bCs/>
          <w:sz w:val="24"/>
          <w:szCs w:val="24"/>
        </w:rPr>
        <w:t>The</w:t>
      </w:r>
      <w:proofErr w:type="gramEnd"/>
      <w:r w:rsidRPr="007B7AF6">
        <w:rPr>
          <w:b/>
          <w:bCs/>
          <w:sz w:val="24"/>
          <w:szCs w:val="24"/>
        </w:rPr>
        <w:t xml:space="preserve"> Good Woman of Szechuan</w:t>
      </w:r>
    </w:p>
    <w:p w:rsidR="007B7AF6" w:rsidRPr="007B7AF6" w:rsidRDefault="0086371E" w:rsidP="007B7AF6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4</w:t>
      </w:r>
    </w:p>
    <w:p w:rsidR="007B7AF6" w:rsidRDefault="007B7AF6" w:rsidP="007B7AF6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7B7AF6">
        <w:rPr>
          <w:b/>
          <w:bCs/>
          <w:sz w:val="24"/>
          <w:szCs w:val="24"/>
        </w:rPr>
        <w:t>Eugene Ionesco Rhinoceros</w:t>
      </w:r>
      <w:r w:rsidRPr="007B7AF6">
        <w:rPr>
          <w:b/>
          <w:bCs/>
          <w:sz w:val="24"/>
          <w:szCs w:val="24"/>
        </w:rPr>
        <w:cr/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COURSE DESCRIPTION 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7B7AF6" w:rsidRPr="007B7AF6" w:rsidRDefault="007B7AF6" w:rsidP="007B7AF6">
      <w:pPr>
        <w:rPr>
          <w:b/>
          <w:bCs/>
          <w:sz w:val="24"/>
          <w:szCs w:val="24"/>
        </w:rPr>
      </w:pPr>
      <w:r w:rsidRPr="007B7AF6">
        <w:rPr>
          <w:b/>
          <w:bCs/>
          <w:sz w:val="24"/>
          <w:szCs w:val="24"/>
        </w:rPr>
        <w:t>This is a genre-based and performance-oriented paper. It pro</w:t>
      </w:r>
      <w:r w:rsidR="0086371E">
        <w:rPr>
          <w:b/>
          <w:bCs/>
          <w:sz w:val="24"/>
          <w:szCs w:val="24"/>
        </w:rPr>
        <w:t xml:space="preserve">vides an overview of formative </w:t>
      </w:r>
      <w:r w:rsidRPr="007B7AF6">
        <w:rPr>
          <w:b/>
          <w:bCs/>
          <w:sz w:val="24"/>
          <w:szCs w:val="24"/>
        </w:rPr>
        <w:t>theatrical movements in Europe. The plays included focus on</w:t>
      </w:r>
      <w:r w:rsidR="0086371E">
        <w:rPr>
          <w:b/>
          <w:bCs/>
          <w:sz w:val="24"/>
          <w:szCs w:val="24"/>
        </w:rPr>
        <w:t xml:space="preserve"> innovative performance trends </w:t>
      </w:r>
      <w:r w:rsidRPr="007B7AF6">
        <w:rPr>
          <w:b/>
          <w:bCs/>
          <w:sz w:val="24"/>
          <w:szCs w:val="24"/>
        </w:rPr>
        <w:t xml:space="preserve">that began at the end of the nineteenth century and evolved into </w:t>
      </w:r>
      <w:r w:rsidR="0086371E">
        <w:rPr>
          <w:b/>
          <w:bCs/>
          <w:sz w:val="24"/>
          <w:szCs w:val="24"/>
        </w:rPr>
        <w:t xml:space="preserve">diverse forms in the twentieth </w:t>
      </w:r>
      <w:r w:rsidRPr="007B7AF6">
        <w:rPr>
          <w:b/>
          <w:bCs/>
          <w:sz w:val="24"/>
          <w:szCs w:val="24"/>
        </w:rPr>
        <w:t xml:space="preserve">century. Some of these are naturalism, expressionism, epic </w:t>
      </w:r>
      <w:r w:rsidR="0086371E">
        <w:rPr>
          <w:b/>
          <w:bCs/>
          <w:sz w:val="24"/>
          <w:szCs w:val="24"/>
        </w:rPr>
        <w:t xml:space="preserve">theatre and the theatre of the </w:t>
      </w:r>
      <w:r w:rsidRPr="007B7AF6">
        <w:rPr>
          <w:b/>
          <w:bCs/>
          <w:sz w:val="24"/>
          <w:szCs w:val="24"/>
        </w:rPr>
        <w:t>absurd. The impact of these new directions radiated across th</w:t>
      </w:r>
      <w:r w:rsidR="0086371E">
        <w:rPr>
          <w:b/>
          <w:bCs/>
          <w:sz w:val="24"/>
          <w:szCs w:val="24"/>
        </w:rPr>
        <w:t xml:space="preserve">e globe and gave a new impetus </w:t>
      </w:r>
      <w:r w:rsidRPr="007B7AF6">
        <w:rPr>
          <w:b/>
          <w:bCs/>
          <w:sz w:val="24"/>
          <w:szCs w:val="24"/>
        </w:rPr>
        <w:t xml:space="preserve">to drama in the twentieth century. A deep engagement of theatre with important social issues </w:t>
      </w:r>
    </w:p>
    <w:p w:rsidR="009B70A3" w:rsidRPr="007B7AF6" w:rsidRDefault="007B7AF6" w:rsidP="007B7AF6">
      <w:pPr>
        <w:rPr>
          <w:b/>
          <w:bCs/>
          <w:sz w:val="24"/>
          <w:szCs w:val="24"/>
        </w:rPr>
      </w:pPr>
      <w:proofErr w:type="gramStart"/>
      <w:r w:rsidRPr="007B7AF6">
        <w:rPr>
          <w:b/>
          <w:bCs/>
          <w:sz w:val="24"/>
          <w:szCs w:val="24"/>
        </w:rPr>
        <w:t>of</w:t>
      </w:r>
      <w:proofErr w:type="gramEnd"/>
      <w:r w:rsidRPr="007B7AF6">
        <w:rPr>
          <w:b/>
          <w:bCs/>
          <w:sz w:val="24"/>
          <w:szCs w:val="24"/>
        </w:rPr>
        <w:t xml:space="preserve"> the time was central to these developments. The course focu</w:t>
      </w:r>
      <w:r w:rsidR="0086371E">
        <w:rPr>
          <w:b/>
          <w:bCs/>
          <w:sz w:val="24"/>
          <w:szCs w:val="24"/>
        </w:rPr>
        <w:t xml:space="preserve">ses on the work of significant </w:t>
      </w:r>
      <w:r w:rsidRPr="007B7AF6">
        <w:rPr>
          <w:b/>
          <w:bCs/>
          <w:sz w:val="24"/>
          <w:szCs w:val="24"/>
        </w:rPr>
        <w:t>European playwrights from the late nineteenth century to the lat</w:t>
      </w:r>
      <w:r w:rsidR="0086371E">
        <w:rPr>
          <w:b/>
          <w:bCs/>
          <w:sz w:val="24"/>
          <w:szCs w:val="24"/>
        </w:rPr>
        <w:t xml:space="preserve">e twentieth century; a span of </w:t>
      </w:r>
      <w:r w:rsidRPr="007B7AF6">
        <w:rPr>
          <w:b/>
          <w:bCs/>
          <w:sz w:val="24"/>
          <w:szCs w:val="24"/>
        </w:rPr>
        <w:t>almost a century has been covered.</w:t>
      </w:r>
      <w:r w:rsidRPr="007B7AF6">
        <w:rPr>
          <w:b/>
          <w:bCs/>
          <w:sz w:val="24"/>
          <w:szCs w:val="24"/>
        </w:rPr>
        <w:cr/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TEACHING TIME</w:t>
      </w:r>
      <w:r w:rsidR="009650A2">
        <w:rPr>
          <w:b/>
          <w:bCs/>
          <w:sz w:val="24"/>
          <w:szCs w:val="24"/>
        </w:rPr>
        <w:t xml:space="preserve"> </w:t>
      </w:r>
      <w:r w:rsidR="00FD20B7">
        <w:rPr>
          <w:b/>
          <w:bCs/>
          <w:sz w:val="24"/>
          <w:szCs w:val="24"/>
        </w:rPr>
        <w:t>(No. Of Weeks)</w:t>
      </w:r>
    </w:p>
    <w:p w:rsidR="0086371E" w:rsidRDefault="0086371E" w:rsidP="0086371E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14 weeks </w:t>
      </w:r>
      <w:r w:rsidR="009650A2">
        <w:rPr>
          <w:b/>
          <w:bCs/>
          <w:sz w:val="24"/>
          <w:szCs w:val="24"/>
        </w:rPr>
        <w:t xml:space="preserve">approx. from </w:t>
      </w:r>
      <w:r w:rsidR="009650A2" w:rsidRPr="009650A2">
        <w:rPr>
          <w:b/>
          <w:bCs/>
          <w:sz w:val="24"/>
          <w:szCs w:val="24"/>
        </w:rPr>
        <w:t>4th Jan to 22nd March</w:t>
      </w:r>
      <w:r w:rsidR="009650A2">
        <w:rPr>
          <w:b/>
          <w:bCs/>
          <w:sz w:val="24"/>
          <w:szCs w:val="24"/>
        </w:rPr>
        <w:t xml:space="preserve"> 201</w:t>
      </w:r>
      <w:bookmarkStart w:id="0" w:name="_GoBack"/>
      <w:bookmarkEnd w:id="0"/>
      <w:r w:rsidR="009650A2">
        <w:rPr>
          <w:b/>
          <w:bCs/>
          <w:sz w:val="24"/>
          <w:szCs w:val="24"/>
        </w:rPr>
        <w:t>6</w:t>
      </w:r>
      <w:r w:rsidR="009650A2" w:rsidRPr="009650A2">
        <w:rPr>
          <w:b/>
          <w:bCs/>
          <w:sz w:val="24"/>
          <w:szCs w:val="24"/>
        </w:rPr>
        <w:t xml:space="preserve"> 28th March to 25th April</w:t>
      </w:r>
      <w:r w:rsidR="009650A2">
        <w:rPr>
          <w:b/>
          <w:bCs/>
          <w:sz w:val="24"/>
          <w:szCs w:val="24"/>
        </w:rPr>
        <w:t xml:space="preserve"> 2016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FA6FAE">
      <w:pPr>
        <w:numPr>
          <w:ilvl w:val="0"/>
          <w:numId w:val="1"/>
        </w:numP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CLASSES</w:t>
      </w:r>
    </w:p>
    <w:p w:rsidR="0086371E" w:rsidRDefault="0086371E" w:rsidP="0086371E">
      <w:pPr>
        <w:tabs>
          <w:tab w:val="left" w:pos="420"/>
        </w:tabs>
        <w:ind w:left="420"/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3 per week</w:t>
      </w: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WISE BREAK UP OF SYLLABUS</w:t>
      </w:r>
    </w:p>
    <w:p w:rsidR="009B70A3" w:rsidRDefault="009B70A3">
      <w:pPr>
        <w:rPr>
          <w:b/>
          <w:bCs/>
          <w:sz w:val="24"/>
          <w:szCs w:val="24"/>
        </w:rPr>
      </w:pPr>
    </w:p>
    <w:p w:rsidR="0086371E" w:rsidRPr="0086371E" w:rsidRDefault="0086371E" w:rsidP="0086371E">
      <w:pPr>
        <w:rPr>
          <w:sz w:val="24"/>
          <w:szCs w:val="24"/>
        </w:rPr>
      </w:pPr>
      <w:r w:rsidRPr="0086371E">
        <w:rPr>
          <w:sz w:val="24"/>
          <w:szCs w:val="24"/>
        </w:rPr>
        <w:t>Unit 1</w:t>
      </w:r>
    </w:p>
    <w:p w:rsidR="0086371E" w:rsidRPr="0086371E" w:rsidRDefault="0086371E" w:rsidP="0086371E">
      <w:pPr>
        <w:rPr>
          <w:sz w:val="24"/>
          <w:szCs w:val="24"/>
        </w:rPr>
      </w:pPr>
      <w:r w:rsidRPr="0086371E">
        <w:rPr>
          <w:sz w:val="24"/>
          <w:szCs w:val="24"/>
        </w:rPr>
        <w:t>Henrik Ibsen Ghosts</w:t>
      </w:r>
    </w:p>
    <w:p w:rsidR="0086371E" w:rsidRPr="0086371E" w:rsidRDefault="0086371E" w:rsidP="0086371E">
      <w:pPr>
        <w:rPr>
          <w:sz w:val="24"/>
          <w:szCs w:val="24"/>
        </w:rPr>
      </w:pPr>
      <w:r w:rsidRPr="0086371E">
        <w:rPr>
          <w:sz w:val="24"/>
          <w:szCs w:val="24"/>
        </w:rPr>
        <w:t>Unit 2</w:t>
      </w:r>
    </w:p>
    <w:p w:rsidR="0086371E" w:rsidRPr="0086371E" w:rsidRDefault="0086371E" w:rsidP="0086371E">
      <w:pPr>
        <w:rPr>
          <w:sz w:val="24"/>
          <w:szCs w:val="24"/>
        </w:rPr>
      </w:pPr>
      <w:proofErr w:type="spellStart"/>
      <w:r w:rsidRPr="0086371E">
        <w:rPr>
          <w:sz w:val="24"/>
          <w:szCs w:val="24"/>
        </w:rPr>
        <w:t>Bertolt</w:t>
      </w:r>
      <w:proofErr w:type="spellEnd"/>
      <w:r w:rsidRPr="0086371E">
        <w:rPr>
          <w:sz w:val="24"/>
          <w:szCs w:val="24"/>
        </w:rPr>
        <w:t xml:space="preserve"> Brecht </w:t>
      </w:r>
      <w:proofErr w:type="gramStart"/>
      <w:r w:rsidRPr="0086371E">
        <w:rPr>
          <w:sz w:val="24"/>
          <w:szCs w:val="24"/>
        </w:rPr>
        <w:t>The</w:t>
      </w:r>
      <w:proofErr w:type="gramEnd"/>
      <w:r w:rsidRPr="0086371E">
        <w:rPr>
          <w:sz w:val="24"/>
          <w:szCs w:val="24"/>
        </w:rPr>
        <w:t xml:space="preserve"> Good Woman of Szechuan</w:t>
      </w:r>
    </w:p>
    <w:p w:rsidR="0086371E" w:rsidRPr="0086371E" w:rsidRDefault="0086371E" w:rsidP="0086371E">
      <w:pPr>
        <w:rPr>
          <w:sz w:val="24"/>
          <w:szCs w:val="24"/>
        </w:rPr>
      </w:pPr>
      <w:r w:rsidRPr="0086371E">
        <w:rPr>
          <w:sz w:val="24"/>
          <w:szCs w:val="24"/>
        </w:rPr>
        <w:t>Unit 4</w:t>
      </w:r>
    </w:p>
    <w:p w:rsidR="009B70A3" w:rsidRDefault="0086371E" w:rsidP="0086371E">
      <w:pPr>
        <w:rPr>
          <w:sz w:val="24"/>
          <w:szCs w:val="24"/>
        </w:rPr>
      </w:pPr>
      <w:r w:rsidRPr="0086371E">
        <w:rPr>
          <w:sz w:val="24"/>
          <w:szCs w:val="24"/>
        </w:rPr>
        <w:t>Eugene Ionesco Rhinoceros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ASSESSMENT </w:t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Internal Assessment: 25 Marks </w:t>
      </w:r>
    </w:p>
    <w:p w:rsidR="001F1C06" w:rsidRDefault="001F1C0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Assignment Based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ESSENTIAL READINGS</w:t>
      </w:r>
    </w:p>
    <w:p w:rsidR="001F1C06" w:rsidRDefault="001F1C06" w:rsidP="001F1C06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1F1C06" w:rsidRPr="001F1C06" w:rsidRDefault="001F1C06" w:rsidP="001F1C06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1F1C06">
        <w:rPr>
          <w:sz w:val="24"/>
          <w:szCs w:val="24"/>
        </w:rPr>
        <w:t>Unit 1</w:t>
      </w:r>
    </w:p>
    <w:p w:rsidR="001F1C06" w:rsidRPr="001F1C06" w:rsidRDefault="001F1C06" w:rsidP="001F1C06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1F1C06">
        <w:rPr>
          <w:sz w:val="24"/>
          <w:szCs w:val="24"/>
        </w:rPr>
        <w:t>Henrik Ibsen Ghosts</w:t>
      </w:r>
    </w:p>
    <w:p w:rsidR="001F1C06" w:rsidRPr="001F1C06" w:rsidRDefault="001F1C06" w:rsidP="001F1C06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1F1C06">
        <w:rPr>
          <w:sz w:val="24"/>
          <w:szCs w:val="24"/>
        </w:rPr>
        <w:t>Unit 2</w:t>
      </w:r>
    </w:p>
    <w:p w:rsidR="001F1C06" w:rsidRPr="001F1C06" w:rsidRDefault="00052EA9" w:rsidP="00052EA9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proofErr w:type="spellStart"/>
      <w:r w:rsidR="001F1C06" w:rsidRPr="001F1C06">
        <w:rPr>
          <w:sz w:val="24"/>
          <w:szCs w:val="24"/>
        </w:rPr>
        <w:t>Bertolt</w:t>
      </w:r>
      <w:proofErr w:type="spellEnd"/>
      <w:r w:rsidR="001F1C06" w:rsidRPr="001F1C06">
        <w:rPr>
          <w:sz w:val="24"/>
          <w:szCs w:val="24"/>
        </w:rPr>
        <w:t xml:space="preserve"> Brecht </w:t>
      </w:r>
      <w:proofErr w:type="gramStart"/>
      <w:r w:rsidR="001F1C06" w:rsidRPr="001F1C06">
        <w:rPr>
          <w:sz w:val="24"/>
          <w:szCs w:val="24"/>
        </w:rPr>
        <w:t>The</w:t>
      </w:r>
      <w:proofErr w:type="gramEnd"/>
      <w:r w:rsidR="001F1C06" w:rsidRPr="001F1C06">
        <w:rPr>
          <w:sz w:val="24"/>
          <w:szCs w:val="24"/>
        </w:rPr>
        <w:t xml:space="preserve"> Good Woman of Szechuan</w:t>
      </w:r>
    </w:p>
    <w:p w:rsidR="001F1C06" w:rsidRPr="001F1C06" w:rsidRDefault="001F1C06" w:rsidP="001F1C06">
      <w:pPr>
        <w:ind w:firstLine="720"/>
        <w:rPr>
          <w:sz w:val="24"/>
          <w:szCs w:val="24"/>
        </w:rPr>
      </w:pPr>
      <w:r w:rsidRPr="001F1C06">
        <w:rPr>
          <w:sz w:val="24"/>
          <w:szCs w:val="24"/>
        </w:rPr>
        <w:t>Unit 4</w:t>
      </w:r>
    </w:p>
    <w:p w:rsidR="009B70A3" w:rsidRDefault="001F1C06" w:rsidP="001F1C06">
      <w:pPr>
        <w:ind w:firstLine="720"/>
        <w:rPr>
          <w:sz w:val="24"/>
          <w:szCs w:val="24"/>
        </w:rPr>
      </w:pPr>
      <w:r w:rsidRPr="001F1C06">
        <w:rPr>
          <w:sz w:val="24"/>
          <w:szCs w:val="24"/>
        </w:rPr>
        <w:t>Eugene Ionesco Rhinoceros</w:t>
      </w:r>
    </w:p>
    <w:p w:rsidR="001F1C06" w:rsidRDefault="001F1C06" w:rsidP="001F1C06">
      <w:pPr>
        <w:ind w:firstLine="720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SUGGESTED READINGS</w:t>
      </w:r>
    </w:p>
    <w:p w:rsidR="00E166E0" w:rsidRPr="00E166E0" w:rsidRDefault="00052EA9" w:rsidP="00E166E0">
      <w:pPr>
        <w:tabs>
          <w:tab w:val="left" w:pos="420"/>
        </w:tabs>
        <w:ind w:left="420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Bertolt</w:t>
      </w:r>
      <w:proofErr w:type="spellEnd"/>
      <w:r>
        <w:rPr>
          <w:b/>
          <w:bCs/>
          <w:sz w:val="24"/>
          <w:szCs w:val="24"/>
        </w:rPr>
        <w:t xml:space="preserve"> Brecht, (</w:t>
      </w:r>
      <w:proofErr w:type="spellStart"/>
      <w:r>
        <w:rPr>
          <w:b/>
          <w:bCs/>
          <w:sz w:val="24"/>
          <w:szCs w:val="24"/>
        </w:rPr>
        <w:t>i</w:t>
      </w:r>
      <w:proofErr w:type="spellEnd"/>
      <w:r>
        <w:rPr>
          <w:b/>
          <w:bCs/>
          <w:sz w:val="24"/>
          <w:szCs w:val="24"/>
        </w:rPr>
        <w:t>) The Street Scene‘;</w:t>
      </w:r>
      <w:proofErr w:type="gramStart"/>
      <w:r>
        <w:rPr>
          <w:b/>
          <w:bCs/>
          <w:sz w:val="24"/>
          <w:szCs w:val="24"/>
        </w:rPr>
        <w:t>(ii</w:t>
      </w:r>
      <w:proofErr w:type="gramEnd"/>
      <w:r>
        <w:rPr>
          <w:b/>
          <w:bCs/>
          <w:sz w:val="24"/>
          <w:szCs w:val="24"/>
        </w:rPr>
        <w:t xml:space="preserve">) </w:t>
      </w:r>
      <w:r w:rsidR="00E166E0" w:rsidRPr="00E166E0">
        <w:rPr>
          <w:b/>
          <w:bCs/>
          <w:sz w:val="24"/>
          <w:szCs w:val="24"/>
        </w:rPr>
        <w:t xml:space="preserve">Theatre for Pleasure or Theatre for </w:t>
      </w:r>
    </w:p>
    <w:p w:rsidR="00E166E0" w:rsidRPr="00E166E0" w:rsidRDefault="00052EA9" w:rsidP="00E166E0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Instruction‘; (iii) </w:t>
      </w:r>
      <w:r w:rsidR="00E166E0" w:rsidRPr="00E166E0">
        <w:rPr>
          <w:b/>
          <w:bCs/>
          <w:sz w:val="24"/>
          <w:szCs w:val="24"/>
        </w:rPr>
        <w:t xml:space="preserve">Dramatic Theatre </w:t>
      </w:r>
      <w:proofErr w:type="spellStart"/>
      <w:r w:rsidR="00E166E0" w:rsidRPr="00E166E0">
        <w:rPr>
          <w:b/>
          <w:bCs/>
          <w:sz w:val="24"/>
          <w:szCs w:val="24"/>
        </w:rPr>
        <w:t>vs</w:t>
      </w:r>
      <w:proofErr w:type="spellEnd"/>
      <w:r w:rsidR="00E166E0" w:rsidRPr="00E166E0">
        <w:rPr>
          <w:b/>
          <w:bCs/>
          <w:sz w:val="24"/>
          <w:szCs w:val="24"/>
        </w:rPr>
        <w:t xml:space="preserve"> Epic Theatre‘, in Brecht on Theatre: The </w:t>
      </w:r>
    </w:p>
    <w:p w:rsidR="00E166E0" w:rsidRPr="00E166E0" w:rsidRDefault="00E166E0" w:rsidP="00E166E0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E166E0">
        <w:rPr>
          <w:b/>
          <w:bCs/>
          <w:sz w:val="24"/>
          <w:szCs w:val="24"/>
        </w:rPr>
        <w:t>Development of an Aesthetic, ed. John Willet (Lond</w:t>
      </w:r>
      <w:r>
        <w:rPr>
          <w:b/>
          <w:bCs/>
          <w:sz w:val="24"/>
          <w:szCs w:val="24"/>
        </w:rPr>
        <w:t xml:space="preserve">on: Methuen, 1992) pp. 121-28; </w:t>
      </w:r>
      <w:r w:rsidRPr="00E166E0">
        <w:rPr>
          <w:b/>
          <w:bCs/>
          <w:sz w:val="24"/>
          <w:szCs w:val="24"/>
        </w:rPr>
        <w:t>68-76; chart, p. 31.</w:t>
      </w:r>
    </w:p>
    <w:p w:rsidR="00052EA9" w:rsidRDefault="00052EA9" w:rsidP="00E166E0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86371E" w:rsidRDefault="00052EA9" w:rsidP="00E166E0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Eugene Ionesco, (</w:t>
      </w:r>
      <w:proofErr w:type="spellStart"/>
      <w:r>
        <w:rPr>
          <w:b/>
          <w:bCs/>
          <w:sz w:val="24"/>
          <w:szCs w:val="24"/>
        </w:rPr>
        <w:t>i</w:t>
      </w:r>
      <w:proofErr w:type="spellEnd"/>
      <w:r>
        <w:rPr>
          <w:b/>
          <w:bCs/>
          <w:sz w:val="24"/>
          <w:szCs w:val="24"/>
        </w:rPr>
        <w:t xml:space="preserve">) </w:t>
      </w:r>
      <w:r w:rsidR="00E166E0" w:rsidRPr="00E166E0">
        <w:rPr>
          <w:b/>
          <w:bCs/>
          <w:sz w:val="24"/>
          <w:szCs w:val="24"/>
        </w:rPr>
        <w:t>Still About Avant-Garde Theatr</w:t>
      </w:r>
      <w:r>
        <w:rPr>
          <w:b/>
          <w:bCs/>
          <w:sz w:val="24"/>
          <w:szCs w:val="24"/>
        </w:rPr>
        <w:t xml:space="preserve">e‘ (ii) </w:t>
      </w:r>
      <w:r w:rsidR="00E166E0">
        <w:rPr>
          <w:b/>
          <w:bCs/>
          <w:sz w:val="24"/>
          <w:szCs w:val="24"/>
        </w:rPr>
        <w:t xml:space="preserve">Remarks on my Theatre </w:t>
      </w:r>
      <w:r w:rsidR="00E166E0" w:rsidRPr="00E166E0">
        <w:rPr>
          <w:b/>
          <w:bCs/>
          <w:sz w:val="24"/>
          <w:szCs w:val="24"/>
        </w:rPr>
        <w:t>and on the Remarks of Others‘, in Notes And Counter No</w:t>
      </w:r>
      <w:r w:rsidR="00E166E0">
        <w:rPr>
          <w:b/>
          <w:bCs/>
          <w:sz w:val="24"/>
          <w:szCs w:val="24"/>
        </w:rPr>
        <w:t xml:space="preserve">tes: Writings on the Theatre, </w:t>
      </w:r>
      <w:r w:rsidR="00E166E0" w:rsidRPr="00E166E0">
        <w:rPr>
          <w:b/>
          <w:bCs/>
          <w:sz w:val="24"/>
          <w:szCs w:val="24"/>
        </w:rPr>
        <w:t>trans. Donald Watson (New York: Grove Press, 1964) pp.</w:t>
      </w:r>
      <w:r w:rsidR="00E166E0">
        <w:rPr>
          <w:b/>
          <w:bCs/>
          <w:sz w:val="24"/>
          <w:szCs w:val="24"/>
        </w:rPr>
        <w:t xml:space="preserve"> 53-58; 59-82; (iii) Selection </w:t>
      </w:r>
      <w:r w:rsidR="00E166E0" w:rsidRPr="00E166E0">
        <w:rPr>
          <w:b/>
          <w:bCs/>
          <w:sz w:val="24"/>
          <w:szCs w:val="24"/>
        </w:rPr>
        <w:t>from Present Past, Past Present, trans. Helen R. L</w:t>
      </w:r>
      <w:r w:rsidR="00E166E0">
        <w:rPr>
          <w:b/>
          <w:bCs/>
          <w:sz w:val="24"/>
          <w:szCs w:val="24"/>
        </w:rPr>
        <w:t xml:space="preserve">ane (USA: </w:t>
      </w:r>
      <w:r w:rsidR="00E166E0">
        <w:rPr>
          <w:b/>
          <w:bCs/>
          <w:sz w:val="24"/>
          <w:szCs w:val="24"/>
        </w:rPr>
        <w:lastRenderedPageBreak/>
        <w:t xml:space="preserve">De Capo Press, 1998) </w:t>
      </w:r>
      <w:r w:rsidR="00E166E0" w:rsidRPr="00E166E0">
        <w:rPr>
          <w:b/>
          <w:bCs/>
          <w:sz w:val="24"/>
          <w:szCs w:val="24"/>
        </w:rPr>
        <w:t>pp. 77-82.</w:t>
      </w:r>
      <w:r w:rsidR="00E166E0" w:rsidRPr="00E166E0">
        <w:rPr>
          <w:b/>
          <w:bCs/>
          <w:sz w:val="24"/>
          <w:szCs w:val="24"/>
        </w:rPr>
        <w:cr/>
      </w:r>
    </w:p>
    <w:p w:rsidR="00052EA9" w:rsidRPr="00052EA9" w:rsidRDefault="00052EA9" w:rsidP="00052EA9">
      <w:pPr>
        <w:tabs>
          <w:tab w:val="left" w:pos="420"/>
        </w:tabs>
        <w:ind w:left="420"/>
        <w:rPr>
          <w:b/>
          <w:bCs/>
          <w:sz w:val="24"/>
          <w:szCs w:val="24"/>
        </w:rPr>
      </w:pPr>
      <w:proofErr w:type="spellStart"/>
      <w:r w:rsidRPr="00052EA9">
        <w:rPr>
          <w:b/>
          <w:bCs/>
          <w:sz w:val="24"/>
          <w:szCs w:val="24"/>
        </w:rPr>
        <w:t>Bérenger's</w:t>
      </w:r>
      <w:proofErr w:type="spellEnd"/>
      <w:r w:rsidRPr="00052EA9">
        <w:rPr>
          <w:b/>
          <w:bCs/>
          <w:sz w:val="24"/>
          <w:szCs w:val="24"/>
        </w:rPr>
        <w:t xml:space="preserve"> Dubious Defense of Humanity in </w:t>
      </w:r>
      <w:proofErr w:type="spellStart"/>
      <w:r w:rsidRPr="00052EA9">
        <w:rPr>
          <w:b/>
          <w:bCs/>
          <w:sz w:val="24"/>
          <w:szCs w:val="24"/>
        </w:rPr>
        <w:t>Rhinocéros</w:t>
      </w:r>
      <w:proofErr w:type="spellEnd"/>
    </w:p>
    <w:p w:rsidR="00052EA9" w:rsidRPr="00052EA9" w:rsidRDefault="00052EA9" w:rsidP="00052EA9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052EA9">
        <w:rPr>
          <w:b/>
          <w:bCs/>
          <w:sz w:val="24"/>
          <w:szCs w:val="24"/>
        </w:rPr>
        <w:t>Author(s): G. Richard Danner</w:t>
      </w:r>
    </w:p>
    <w:p w:rsidR="00052EA9" w:rsidRPr="00052EA9" w:rsidRDefault="00052EA9" w:rsidP="00052EA9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052EA9">
        <w:rPr>
          <w:b/>
          <w:bCs/>
          <w:sz w:val="24"/>
          <w:szCs w:val="24"/>
        </w:rPr>
        <w:t xml:space="preserve">Source: The French </w:t>
      </w:r>
      <w:proofErr w:type="gramStart"/>
      <w:r w:rsidRPr="00052EA9">
        <w:rPr>
          <w:b/>
          <w:bCs/>
          <w:sz w:val="24"/>
          <w:szCs w:val="24"/>
        </w:rPr>
        <w:t>Review ,</w:t>
      </w:r>
      <w:proofErr w:type="gramEnd"/>
      <w:r w:rsidRPr="00052EA9">
        <w:rPr>
          <w:b/>
          <w:bCs/>
          <w:sz w:val="24"/>
          <w:szCs w:val="24"/>
        </w:rPr>
        <w:t xml:space="preserve"> Dec., 1979, Vol. 53, No. 2 (Dec., 1979), pp. 207-214</w:t>
      </w:r>
    </w:p>
    <w:p w:rsidR="00052EA9" w:rsidRDefault="00052EA9" w:rsidP="00052EA9">
      <w:pPr>
        <w:tabs>
          <w:tab w:val="left" w:pos="420"/>
        </w:tabs>
        <w:ind w:left="420"/>
        <w:rPr>
          <w:b/>
          <w:bCs/>
          <w:sz w:val="24"/>
          <w:szCs w:val="24"/>
        </w:rPr>
      </w:pPr>
      <w:r w:rsidRPr="00052EA9">
        <w:rPr>
          <w:b/>
          <w:bCs/>
          <w:sz w:val="24"/>
          <w:szCs w:val="24"/>
        </w:rPr>
        <w:t>Published by: American Association of Teachers of French</w:t>
      </w:r>
      <w:r w:rsidRPr="00052EA9">
        <w:rPr>
          <w:b/>
          <w:bCs/>
          <w:sz w:val="24"/>
          <w:szCs w:val="24"/>
        </w:rPr>
        <w:cr/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sectPr w:rsidR="009B70A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6755FB"/>
    <w:multiLevelType w:val="singleLevel"/>
    <w:tmpl w:val="4E6755F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E2582"/>
    <w:rsid w:val="00052EA9"/>
    <w:rsid w:val="001F1C06"/>
    <w:rsid w:val="007B7AF6"/>
    <w:rsid w:val="0086371E"/>
    <w:rsid w:val="009650A2"/>
    <w:rsid w:val="009B70A3"/>
    <w:rsid w:val="00E166E0"/>
    <w:rsid w:val="00FA6FAE"/>
    <w:rsid w:val="00FD20B7"/>
    <w:rsid w:val="08CE2582"/>
    <w:rsid w:val="13B15682"/>
    <w:rsid w:val="3C457647"/>
    <w:rsid w:val="491A7A95"/>
    <w:rsid w:val="4BE35565"/>
    <w:rsid w:val="628E269F"/>
    <w:rsid w:val="7997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A14F63F-B1AF-7148-9F6A-84BEDFAA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Vikramaditya Jha 12H</cp:lastModifiedBy>
  <cp:revision>5</cp:revision>
  <dcterms:created xsi:type="dcterms:W3CDTF">2021-06-08T04:18:00Z</dcterms:created>
  <dcterms:modified xsi:type="dcterms:W3CDTF">2021-06-19T11:05:00Z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